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Huang Ying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60"/>
        <w:spacing w:after="0" w:line="336" w:lineRule="auto"/>
        <w:rPr>
          <w:sz w:val="20"/>
          <w:szCs w:val="20"/>
          <w:color w:val="auto"/>
        </w:rPr>
      </w:pPr>
      <w:r>
        <w:rPr>
          <w:rFonts w:ascii="Times New Roman" w:cs="Times New Roman" w:eastAsia="Times New Roman" w:hAnsi="Times New Roman"/>
          <w:sz w:val="17"/>
          <w:szCs w:val="17"/>
          <w:color w:val="0000FF"/>
        </w:rPr>
        <w:t>C/O LEGEND BIOTECH CORP 2101 COTTONTAIL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Legend Biotech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SOMERSET</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08873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9,936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247,438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American Depositary Shares ("ADSs"). Each ADS represents two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withholding tax obligations upon the vesting of restricted share units.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prices sold ranged from $17.26 to $17.82 per ADS (which is equivalent to $8.63 to $8.91 per ordinary share). The reporting person will provide the Issuer, any security holder of the Issuer, or the SEC staff, upon request, full information regarding the number of shares sold at each separate price within the range.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Pepin, Attorney-in-</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03/27/2026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7360" TargetMode="External"/><Relationship Id="rId14" Type="http://schemas.openxmlformats.org/officeDocument/2006/relationships/hyperlink" Target="http://www.sec.gov/cgi-bin/browse-edgar?action=getcompany&amp;CIK=0001801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2026-03-27T16:14:09Z</dcterms:created>
  <dcterms:modified xsi:type="dcterms:W3CDTF">2026-03-27T16:14:09Z</dcterms:modified>
</cp:coreProperties>
</file>